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D4" w:rsidRDefault="00270593" w:rsidP="00E70597">
      <w:pPr>
        <w:jc w:val="center"/>
        <w:rPr>
          <w:b/>
          <w:u w:val="single"/>
        </w:rPr>
      </w:pPr>
      <w:r w:rsidRPr="00E70597">
        <w:rPr>
          <w:b/>
          <w:u w:val="single"/>
        </w:rPr>
        <w:t xml:space="preserve">Programme Delays to </w:t>
      </w:r>
      <w:r w:rsidR="002E5003">
        <w:rPr>
          <w:b/>
          <w:u w:val="single"/>
        </w:rPr>
        <w:t>process plant upgrade projects</w:t>
      </w:r>
      <w:r w:rsidRPr="00E70597">
        <w:rPr>
          <w:b/>
          <w:u w:val="single"/>
        </w:rPr>
        <w:t xml:space="preserve"> –Lessons learnt</w:t>
      </w:r>
    </w:p>
    <w:p w:rsidR="00E70597" w:rsidRPr="00E70597" w:rsidRDefault="00E70597" w:rsidP="00E70597">
      <w:pPr>
        <w:jc w:val="center"/>
      </w:pPr>
      <w:r w:rsidRPr="00E70597">
        <w:t>July 12</w:t>
      </w:r>
    </w:p>
    <w:p w:rsidR="00270593" w:rsidRDefault="00270593"/>
    <w:p w:rsidR="00270593" w:rsidRDefault="00270593"/>
    <w:p w:rsidR="00270593" w:rsidRPr="006E0EB5" w:rsidRDefault="00F23117" w:rsidP="00270593">
      <w:pPr>
        <w:numPr>
          <w:ilvl w:val="0"/>
          <w:numId w:val="1"/>
        </w:numPr>
      </w:pPr>
      <w:r>
        <w:t>Get Mech Installer o</w:t>
      </w:r>
      <w:r w:rsidR="00270593" w:rsidRPr="006E0EB5">
        <w:t>n board ASAP. –</w:t>
      </w:r>
      <w:r>
        <w:t>Consider u</w:t>
      </w:r>
      <w:r w:rsidR="00270593" w:rsidRPr="006E0EB5">
        <w:t>se</w:t>
      </w:r>
      <w:r>
        <w:t xml:space="preserve"> of</w:t>
      </w:r>
      <w:r w:rsidR="00270593" w:rsidRPr="006E0EB5">
        <w:t xml:space="preserve"> LOI, staged release of scope / design info, etc.</w:t>
      </w:r>
      <w:r w:rsidR="002029A6" w:rsidRPr="006E0EB5">
        <w:t xml:space="preserve"> Ensure they are prioritising the critical activities from day 1.</w:t>
      </w:r>
    </w:p>
    <w:p w:rsidR="00270593" w:rsidRPr="006E0EB5" w:rsidRDefault="00270593" w:rsidP="00270593">
      <w:pPr>
        <w:numPr>
          <w:ilvl w:val="0"/>
          <w:numId w:val="1"/>
        </w:numPr>
      </w:pPr>
      <w:r w:rsidRPr="006E0EB5">
        <w:t>Drive for early completion of P&amp;IDs and HAZOPs, to minimise late design changes</w:t>
      </w:r>
    </w:p>
    <w:p w:rsidR="00270593" w:rsidRPr="006E0EB5" w:rsidRDefault="00270593" w:rsidP="00270593">
      <w:pPr>
        <w:numPr>
          <w:ilvl w:val="0"/>
          <w:numId w:val="1"/>
        </w:numPr>
      </w:pPr>
      <w:r w:rsidRPr="006E0EB5">
        <w:t xml:space="preserve">Potential programme delays should be actively understood </w:t>
      </w:r>
      <w:r w:rsidR="00D959B6" w:rsidRPr="006E0EB5">
        <w:t>before decisions are made on design / scope changes</w:t>
      </w:r>
    </w:p>
    <w:p w:rsidR="00D959B6" w:rsidRPr="006E0EB5" w:rsidRDefault="00D959B6" w:rsidP="00270593">
      <w:pPr>
        <w:numPr>
          <w:ilvl w:val="0"/>
          <w:numId w:val="1"/>
        </w:numPr>
      </w:pPr>
      <w:r w:rsidRPr="006E0EB5">
        <w:t xml:space="preserve">Delivery times </w:t>
      </w:r>
      <w:r w:rsidR="00C9326E" w:rsidRPr="006E0EB5">
        <w:t xml:space="preserve">&amp; design assumptions/preferences </w:t>
      </w:r>
      <w:r w:rsidRPr="006E0EB5">
        <w:t xml:space="preserve">need to be considered as well as cost </w:t>
      </w:r>
      <w:r w:rsidR="00C9326E" w:rsidRPr="006E0EB5">
        <w:t>when selecting suppliers</w:t>
      </w:r>
    </w:p>
    <w:p w:rsidR="00D959B6" w:rsidRPr="006E0EB5" w:rsidRDefault="00D959B6" w:rsidP="00270593">
      <w:pPr>
        <w:numPr>
          <w:ilvl w:val="0"/>
          <w:numId w:val="1"/>
        </w:numPr>
      </w:pPr>
      <w:r w:rsidRPr="006E0EB5">
        <w:t xml:space="preserve">Some suppliers / subcontractors start their leadtime from issuing of an order number. Others from receipt of signed subcontract. Others may require payment up front. Ensure this is understood &amp; agreed </w:t>
      </w:r>
      <w:r w:rsidR="002E4654">
        <w:t>during tender negotiations</w:t>
      </w:r>
      <w:r w:rsidRPr="006E0EB5">
        <w:t>.</w:t>
      </w:r>
    </w:p>
    <w:p w:rsidR="00D959B6" w:rsidRPr="006E0EB5" w:rsidRDefault="00D959B6" w:rsidP="00270593">
      <w:pPr>
        <w:numPr>
          <w:ilvl w:val="0"/>
          <w:numId w:val="1"/>
        </w:numPr>
      </w:pPr>
      <w:r w:rsidRPr="006E0EB5">
        <w:t>Don’t underestimate design resources required.</w:t>
      </w:r>
      <w:r w:rsidR="002E4654">
        <w:t xml:space="preserve"> –it is better to have some under-utilisation of design resources than programme delays (and associated additional prelims) from over-utilisation.</w:t>
      </w:r>
    </w:p>
    <w:p w:rsidR="00D959B6" w:rsidRPr="006E0EB5" w:rsidRDefault="00D959B6" w:rsidP="00270593">
      <w:pPr>
        <w:numPr>
          <w:ilvl w:val="0"/>
          <w:numId w:val="1"/>
        </w:numPr>
      </w:pPr>
      <w:r w:rsidRPr="006E0EB5">
        <w:t xml:space="preserve">Don’t </w:t>
      </w:r>
      <w:r w:rsidR="002E4654">
        <w:t xml:space="preserve">let </w:t>
      </w:r>
      <w:r w:rsidR="004854AD" w:rsidRPr="006E0EB5">
        <w:t>disputes</w:t>
      </w:r>
      <w:r w:rsidRPr="006E0EB5">
        <w:t xml:space="preserve"> with </w:t>
      </w:r>
      <w:r w:rsidR="002E4654">
        <w:t xml:space="preserve">Owner’s </w:t>
      </w:r>
      <w:r w:rsidRPr="006E0EB5">
        <w:t>tech</w:t>
      </w:r>
      <w:r w:rsidR="002E4654">
        <w:t>nical</w:t>
      </w:r>
      <w:r w:rsidRPr="006E0EB5">
        <w:t xml:space="preserve"> assurance team</w:t>
      </w:r>
      <w:r w:rsidR="002E4654">
        <w:t xml:space="preserve"> drag on</w:t>
      </w:r>
      <w:r w:rsidRPr="006E0EB5">
        <w:t xml:space="preserve">. </w:t>
      </w:r>
      <w:r w:rsidR="002E4654">
        <w:t>Drive for a resolution</w:t>
      </w:r>
      <w:r w:rsidRPr="006E0EB5">
        <w:t>.</w:t>
      </w:r>
      <w:r w:rsidR="002E4654">
        <w:t xml:space="preserve"> </w:t>
      </w:r>
      <w:r w:rsidR="000F7529">
        <w:t>Uncertainties around scope or standards can be debilitating.</w:t>
      </w:r>
    </w:p>
    <w:p w:rsidR="00D959B6" w:rsidRPr="006E0EB5" w:rsidRDefault="00D959B6" w:rsidP="00270593">
      <w:pPr>
        <w:numPr>
          <w:ilvl w:val="0"/>
          <w:numId w:val="1"/>
        </w:numPr>
      </w:pPr>
      <w:r w:rsidRPr="006E0EB5">
        <w:t xml:space="preserve"> Get an early understanding of interfaces with existing processes</w:t>
      </w:r>
      <w:r w:rsidR="0046668F" w:rsidRPr="006E0EB5">
        <w:t>,</w:t>
      </w:r>
      <w:r w:rsidRPr="006E0EB5">
        <w:t xml:space="preserve"> and </w:t>
      </w:r>
      <w:r w:rsidR="0046668F" w:rsidRPr="006E0EB5">
        <w:t xml:space="preserve">the </w:t>
      </w:r>
      <w:r w:rsidRPr="006E0EB5">
        <w:t xml:space="preserve">timescales for </w:t>
      </w:r>
      <w:r w:rsidR="0046668F" w:rsidRPr="006E0EB5">
        <w:t xml:space="preserve">developing &amp; </w:t>
      </w:r>
      <w:r w:rsidRPr="006E0EB5">
        <w:t>approving impact plans.</w:t>
      </w:r>
    </w:p>
    <w:p w:rsidR="00D959B6" w:rsidRPr="006E0EB5" w:rsidRDefault="002029A6" w:rsidP="00270593">
      <w:pPr>
        <w:numPr>
          <w:ilvl w:val="0"/>
          <w:numId w:val="1"/>
        </w:numPr>
      </w:pPr>
      <w:r w:rsidRPr="006E0EB5">
        <w:t>Ensure design team understand &amp; agree priorities.</w:t>
      </w:r>
    </w:p>
    <w:p w:rsidR="00C9326E" w:rsidRPr="006E0EB5" w:rsidRDefault="00C9326E" w:rsidP="00270593">
      <w:pPr>
        <w:numPr>
          <w:ilvl w:val="0"/>
          <w:numId w:val="1"/>
        </w:numPr>
      </w:pPr>
      <w:r w:rsidRPr="006E0EB5">
        <w:t xml:space="preserve">Ensure regular (weekly) design &amp; procurement progress meetings are well attended &amp; chaired. Consider utilising Lean “Last planner” templates </w:t>
      </w:r>
    </w:p>
    <w:p w:rsidR="002029A6" w:rsidRPr="006E0EB5" w:rsidRDefault="002029A6" w:rsidP="00270593">
      <w:pPr>
        <w:numPr>
          <w:ilvl w:val="0"/>
          <w:numId w:val="1"/>
        </w:numPr>
      </w:pPr>
      <w:r w:rsidRPr="006E0EB5">
        <w:t>Ring-fenced design resources for each project. Or if not possible, ensure there is only 1 person who can re-task a shared resource</w:t>
      </w:r>
    </w:p>
    <w:p w:rsidR="002029A6" w:rsidRPr="006E0EB5" w:rsidRDefault="00C9326E" w:rsidP="00270593">
      <w:pPr>
        <w:numPr>
          <w:ilvl w:val="0"/>
          <w:numId w:val="1"/>
        </w:numPr>
      </w:pPr>
      <w:r w:rsidRPr="006E0EB5">
        <w:t xml:space="preserve">Spend the time upfront to ensure design processes are robust and slick –doc control, release of M&amp;E info to civils, management of assumptions, approval of supplier </w:t>
      </w:r>
      <w:proofErr w:type="spellStart"/>
      <w:r w:rsidRPr="006E0EB5">
        <w:t>drgs</w:t>
      </w:r>
      <w:proofErr w:type="spellEnd"/>
      <w:r w:rsidRPr="006E0EB5">
        <w:t xml:space="preserve">, scope management. –These have all caused problems </w:t>
      </w:r>
      <w:r w:rsidR="000F7529">
        <w:t>on recent projects</w:t>
      </w:r>
      <w:r w:rsidRPr="006E0EB5">
        <w:t>.</w:t>
      </w:r>
    </w:p>
    <w:p w:rsidR="00C9326E" w:rsidRPr="006E0EB5" w:rsidRDefault="00C9326E" w:rsidP="00270593">
      <w:pPr>
        <w:numPr>
          <w:ilvl w:val="0"/>
          <w:numId w:val="1"/>
        </w:numPr>
      </w:pPr>
      <w:r w:rsidRPr="006E0EB5">
        <w:t>3D modelling can be a bottleneck –ensure right quantity &amp; quality of CAD people are available</w:t>
      </w:r>
      <w:r w:rsidR="000F7529">
        <w:t xml:space="preserve"> at the right time.</w:t>
      </w:r>
    </w:p>
    <w:p w:rsidR="003B0A91" w:rsidRPr="006E0EB5" w:rsidRDefault="000F7529" w:rsidP="006E0EB5">
      <w:pPr>
        <w:numPr>
          <w:ilvl w:val="0"/>
          <w:numId w:val="1"/>
        </w:numPr>
      </w:pPr>
      <w:r>
        <w:t>Spreadsheets</w:t>
      </w:r>
      <w:r w:rsidR="003B0A91" w:rsidRPr="006E0EB5">
        <w:t xml:space="preserve"> ha</w:t>
      </w:r>
      <w:r>
        <w:t>ve</w:t>
      </w:r>
      <w:r w:rsidR="003B0A91" w:rsidRPr="006E0EB5">
        <w:t xml:space="preserve"> proved a poor method of tracking &amp; reporting design progress. –Progress meetings are a better method.</w:t>
      </w:r>
    </w:p>
    <w:p w:rsidR="002D4D46" w:rsidRPr="006E0EB5" w:rsidRDefault="002D4D46" w:rsidP="00270593">
      <w:pPr>
        <w:numPr>
          <w:ilvl w:val="0"/>
          <w:numId w:val="1"/>
        </w:numPr>
      </w:pPr>
      <w:r w:rsidRPr="006E0EB5">
        <w:t xml:space="preserve">If re-using existing assets, </w:t>
      </w:r>
      <w:r w:rsidR="00B42843" w:rsidRPr="006E0EB5">
        <w:t xml:space="preserve">get a good understanding of </w:t>
      </w:r>
      <w:r w:rsidR="004854AD" w:rsidRPr="006E0EB5">
        <w:t xml:space="preserve">their </w:t>
      </w:r>
      <w:r w:rsidR="00B42843" w:rsidRPr="006E0EB5">
        <w:t>condition and</w:t>
      </w:r>
      <w:r w:rsidR="004854AD" w:rsidRPr="006E0EB5">
        <w:t xml:space="preserve"> Ops’</w:t>
      </w:r>
      <w:r w:rsidR="00B42843" w:rsidRPr="006E0EB5">
        <w:t xml:space="preserve"> handover requirements early on.</w:t>
      </w:r>
      <w:r w:rsidR="004854AD" w:rsidRPr="006E0EB5">
        <w:t xml:space="preserve"> –Ops</w:t>
      </w:r>
      <w:r w:rsidR="000F7529">
        <w:t>’</w:t>
      </w:r>
      <w:r w:rsidR="004854AD" w:rsidRPr="006E0EB5">
        <w:t xml:space="preserve"> requirements can </w:t>
      </w:r>
      <w:r w:rsidR="000F7529">
        <w:t xml:space="preserve">often </w:t>
      </w:r>
      <w:r w:rsidR="004854AD" w:rsidRPr="006E0EB5">
        <w:t>be challenged.</w:t>
      </w:r>
      <w:r w:rsidR="00B42843" w:rsidRPr="006E0EB5">
        <w:t xml:space="preserve"> </w:t>
      </w:r>
    </w:p>
    <w:p w:rsidR="002D5EF1" w:rsidRPr="006E0EB5" w:rsidRDefault="002D5EF1" w:rsidP="00270593">
      <w:pPr>
        <w:numPr>
          <w:ilvl w:val="0"/>
          <w:numId w:val="1"/>
        </w:numPr>
      </w:pPr>
      <w:r w:rsidRPr="006E0EB5">
        <w:t>A strong design presence on site can nip a lot of potential problems in the bud.</w:t>
      </w:r>
    </w:p>
    <w:p w:rsidR="004E5D94" w:rsidRPr="006E0EB5" w:rsidRDefault="004E5D94" w:rsidP="00270593">
      <w:pPr>
        <w:numPr>
          <w:ilvl w:val="0"/>
          <w:numId w:val="1"/>
        </w:numPr>
      </w:pPr>
      <w:r w:rsidRPr="006E0EB5">
        <w:t xml:space="preserve">A flexible </w:t>
      </w:r>
      <w:r w:rsidR="000F7529">
        <w:t>and accommodating Mech Install s</w:t>
      </w:r>
      <w:r w:rsidRPr="006E0EB5">
        <w:t xml:space="preserve">ubcontractor is worth paying a premium for. –Same goes for </w:t>
      </w:r>
      <w:r w:rsidR="000F7529">
        <w:t>Elec</w:t>
      </w:r>
      <w:r w:rsidRPr="006E0EB5">
        <w:t xml:space="preserve"> Install.</w:t>
      </w:r>
    </w:p>
    <w:p w:rsidR="00CC4282" w:rsidRPr="006E0EB5" w:rsidRDefault="00CC4282" w:rsidP="00270593">
      <w:pPr>
        <w:numPr>
          <w:ilvl w:val="0"/>
          <w:numId w:val="1"/>
        </w:numPr>
      </w:pPr>
      <w:r w:rsidRPr="006E0EB5">
        <w:t>Critical path is likely to be driven by mech install, elec install, and/or MCC</w:t>
      </w:r>
      <w:r w:rsidR="0090017F">
        <w:t xml:space="preserve"> (and associated software)</w:t>
      </w:r>
      <w:bookmarkStart w:id="0" w:name="_GoBack"/>
      <w:bookmarkEnd w:id="0"/>
      <w:r w:rsidRPr="006E0EB5">
        <w:t>. –Additional focus and effort needs to be put into understanding &amp; driving these sub-programmes. Before, during and after procurement of the subcontracts.</w:t>
      </w:r>
    </w:p>
    <w:sectPr w:rsidR="00CC4282" w:rsidRPr="006E0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95024"/>
    <w:multiLevelType w:val="hybridMultilevel"/>
    <w:tmpl w:val="ECC2968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593"/>
    <w:rsid w:val="000C7B60"/>
    <w:rsid w:val="000D323D"/>
    <w:rsid w:val="000F15E8"/>
    <w:rsid w:val="000F7529"/>
    <w:rsid w:val="0016605B"/>
    <w:rsid w:val="002029A6"/>
    <w:rsid w:val="0025063E"/>
    <w:rsid w:val="00270593"/>
    <w:rsid w:val="00292630"/>
    <w:rsid w:val="00293014"/>
    <w:rsid w:val="002B07D8"/>
    <w:rsid w:val="002D4D46"/>
    <w:rsid w:val="002D5EF1"/>
    <w:rsid w:val="002E4654"/>
    <w:rsid w:val="002E5003"/>
    <w:rsid w:val="003741A2"/>
    <w:rsid w:val="003B0A91"/>
    <w:rsid w:val="00425040"/>
    <w:rsid w:val="0046668F"/>
    <w:rsid w:val="00467D07"/>
    <w:rsid w:val="004854AD"/>
    <w:rsid w:val="004A211C"/>
    <w:rsid w:val="004E5D94"/>
    <w:rsid w:val="00605E5E"/>
    <w:rsid w:val="006A53EE"/>
    <w:rsid w:val="006E0EB5"/>
    <w:rsid w:val="006E6178"/>
    <w:rsid w:val="00707C1F"/>
    <w:rsid w:val="0073786B"/>
    <w:rsid w:val="00742DD4"/>
    <w:rsid w:val="007A4D2C"/>
    <w:rsid w:val="00853916"/>
    <w:rsid w:val="008A7AE1"/>
    <w:rsid w:val="0090017F"/>
    <w:rsid w:val="00977B62"/>
    <w:rsid w:val="00991437"/>
    <w:rsid w:val="009F2F7E"/>
    <w:rsid w:val="00A80D6D"/>
    <w:rsid w:val="00AB6EC6"/>
    <w:rsid w:val="00AE609D"/>
    <w:rsid w:val="00B12E26"/>
    <w:rsid w:val="00B42843"/>
    <w:rsid w:val="00B628F6"/>
    <w:rsid w:val="00BC3ACC"/>
    <w:rsid w:val="00BE4222"/>
    <w:rsid w:val="00C03B70"/>
    <w:rsid w:val="00C44504"/>
    <w:rsid w:val="00C47838"/>
    <w:rsid w:val="00C9326E"/>
    <w:rsid w:val="00CC4282"/>
    <w:rsid w:val="00CD4EE4"/>
    <w:rsid w:val="00CE0842"/>
    <w:rsid w:val="00D02359"/>
    <w:rsid w:val="00D170E4"/>
    <w:rsid w:val="00D3130C"/>
    <w:rsid w:val="00D75F0F"/>
    <w:rsid w:val="00D959B6"/>
    <w:rsid w:val="00E507CC"/>
    <w:rsid w:val="00E70597"/>
    <w:rsid w:val="00EB4142"/>
    <w:rsid w:val="00F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Delays to Basildon &amp; Cliff Quay –Lessons learnt</vt:lpstr>
    </vt:vector>
  </TitlesOfParts>
  <Company>Mott MacDonald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Delays to Basildon &amp; Cliff Quay –Lessons learnt</dc:title>
  <dc:creator>whi36085</dc:creator>
  <cp:lastModifiedBy>Whitehead, Gary</cp:lastModifiedBy>
  <cp:revision>2</cp:revision>
  <dcterms:created xsi:type="dcterms:W3CDTF">2014-08-04T09:26:00Z</dcterms:created>
  <dcterms:modified xsi:type="dcterms:W3CDTF">2014-08-04T09:26:00Z</dcterms:modified>
</cp:coreProperties>
</file>